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b/>
          <w:bCs w:val="0"/>
          <w:kern w:val="2"/>
          <w:sz w:val="28"/>
          <w:szCs w:val="28"/>
          <w:lang w:val="en-US" w:eastAsia="zh-CN" w:bidi="ar"/>
        </w:rPr>
      </w:pPr>
      <w:r>
        <w:rPr>
          <w:rFonts w:hint="eastAsia" w:ascii="仿宋_GB2312" w:hAnsi="华文中宋" w:eastAsia="仿宋_GB2312" w:cs="仿宋_GB2312"/>
          <w:b/>
          <w:bCs w:val="0"/>
          <w:kern w:val="2"/>
          <w:sz w:val="32"/>
          <w:szCs w:val="32"/>
          <w:lang w:val="en-US" w:eastAsia="zh-CN" w:bidi="ar"/>
        </w:rPr>
        <w:t xml:space="preserve"> </w:t>
      </w:r>
      <w:r>
        <w:rPr>
          <w:rFonts w:hint="eastAsia" w:ascii="仿宋" w:hAnsi="仿宋" w:eastAsia="仿宋" w:cs="仿宋"/>
          <w:b/>
          <w:bCs w:val="0"/>
          <w:kern w:val="2"/>
          <w:sz w:val="28"/>
          <w:szCs w:val="28"/>
          <w:lang w:val="en-US" w:eastAsia="zh-CN" w:bidi="ar"/>
        </w:rPr>
        <w:t>附件4：</w:t>
      </w:r>
    </w:p>
    <w:p>
      <w:pPr>
        <w:keepNext w:val="0"/>
        <w:keepLines w:val="0"/>
        <w:widowControl w:val="0"/>
        <w:suppressLineNumbers w:val="0"/>
        <w:spacing w:before="0" w:beforeAutospacing="0" w:after="0" w:afterAutospacing="0" w:line="560" w:lineRule="exact"/>
        <w:ind w:left="0" w:right="0"/>
        <w:jc w:val="center"/>
        <w:rPr>
          <w:rFonts w:hint="eastAsia" w:ascii="仿宋_GB2312" w:hAnsi="华文中宋" w:eastAsia="仿宋_GB2312" w:cs="仿宋_GB2312"/>
          <w:b/>
          <w:bCs w:val="0"/>
          <w:kern w:val="2"/>
          <w:sz w:val="28"/>
          <w:szCs w:val="28"/>
        </w:rPr>
      </w:pPr>
      <w:bookmarkStart w:id="0" w:name="_GoBack"/>
      <w:r>
        <w:rPr>
          <w:rFonts w:hint="eastAsia" w:ascii="仿宋" w:hAnsi="仿宋" w:eastAsia="仿宋" w:cs="仿宋"/>
          <w:b/>
          <w:bCs w:val="0"/>
          <w:kern w:val="2"/>
          <w:sz w:val="28"/>
          <w:szCs w:val="28"/>
          <w:lang w:val="en-US" w:eastAsia="zh-CN" w:bidi="ar"/>
        </w:rPr>
        <w:t>拍卖企业非法集资风险排查自查情况表</w:t>
      </w:r>
    </w:p>
    <w:bookmarkEnd w:id="0"/>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28"/>
        <w:gridCol w:w="2698"/>
        <w:gridCol w:w="1050"/>
        <w:gridCol w:w="108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5"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序号</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排查内容</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是</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否</w:t>
            </w:r>
          </w:p>
        </w:tc>
        <w:tc>
          <w:tcPr>
            <w:tcW w:w="35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1</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是否有非法集资、吸收或变相吸收公众存款等违规行为</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2</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企业股东、高级管理人员和员工是否有假借企业名义或由企业提供担保，参与非法集资活动行为</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3</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企业股东、高级管理人员是否有投资担保公司、小额贷公司情况</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4</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企业股东、高级管理人员是否有违法违规记录</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5</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企业股东、高级管理人员资金周转是否紧张、困难</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6</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企业财务记录、银行对帐单、业务合同或凭证等反映企业实际情况的材料是否与全国拍卖行业管理信息系统填报信息一致</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7</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是否在经营场所显著位置张贴禁止非法集资、吸收或变相吸收公众存款的警示标语</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备注</w:t>
            </w:r>
          </w:p>
        </w:tc>
        <w:tc>
          <w:tcPr>
            <w:tcW w:w="834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请在是或否栏中打“√”。如与要求所填事项不符，请在具体情况中加以说明。</w:t>
            </w:r>
          </w:p>
        </w:tc>
      </w:tr>
    </w:tbl>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24"/>
          <w:szCs w:val="24"/>
          <w:lang w:val="en-US" w:eastAsia="zh-CN" w:bidi="ar"/>
        </w:rPr>
        <w:t>法定代表人签字并加盖公章：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MjY2NWVmOWE0OGU0ODZjZDJkOTljYTUxNTc4OTQifQ=="/>
  </w:docVars>
  <w:rsids>
    <w:rsidRoot w:val="00000000"/>
    <w:rsid w:val="328C776B"/>
    <w:rsid w:val="5B7F57BC"/>
    <w:rsid w:val="75FBCB5B"/>
    <w:rsid w:val="FE37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2023-04-19T00:33:00Z</dcterms:created>
  <dc:creator>Administrator</dc:creator>
  <cp:lastModifiedBy>swtadmin</cp:lastModifiedBy>
  <cp:lastPrinted>2023-12-20T02:41:00Z</cp:lastPrinted>
  <dcterms:modified xsi:type="dcterms:W3CDTF">2023-12-20T16:00:25Z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E30E828A77944943AFF5925559650754_12</vt:lpwstr>
  </property>
</Properties>
</file>