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关于电商物流降本增效促进电商发展的</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实施意见</w:t>
      </w:r>
    </w:p>
    <w:p>
      <w:pPr>
        <w:jc w:val="center"/>
        <w:rPr>
          <w:rFonts w:ascii="楷体_GB2312" w:eastAsia="楷体_GB2312"/>
          <w:sz w:val="32"/>
          <w:szCs w:val="32"/>
        </w:rPr>
      </w:pPr>
      <w:r>
        <w:rPr>
          <w:rFonts w:hint="eastAsia" w:ascii="楷体_GB2312" w:eastAsia="楷体_GB2312"/>
          <w:sz w:val="32"/>
          <w:szCs w:val="32"/>
        </w:rPr>
        <w:t>（征求意见稿）</w:t>
      </w:r>
    </w:p>
    <w:p>
      <w:pPr>
        <w:adjustRightInd w:val="0"/>
        <w:snapToGrid w:val="0"/>
        <w:spacing w:line="60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各县区人民政府、开发区管委，市直相关单位：</w:t>
      </w:r>
    </w:p>
    <w:p>
      <w:pPr>
        <w:adjustRightInd w:val="0"/>
        <w:snapToGrid w:val="0"/>
        <w:spacing w:line="600" w:lineRule="exact"/>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为加快电子商务物流发展，提升电子商务</w:t>
      </w:r>
      <w:r>
        <w:rPr>
          <w:rFonts w:hint="eastAsia" w:ascii="仿宋_GB2312" w:eastAsia="仿宋_GB2312"/>
          <w:color w:val="000000" w:themeColor="text1"/>
          <w:sz w:val="32"/>
          <w:szCs w:val="32"/>
        </w:rPr>
        <w:t>发展</w:t>
      </w:r>
      <w:r>
        <w:rPr>
          <w:rFonts w:ascii="仿宋_GB2312" w:eastAsia="仿宋_GB2312"/>
          <w:color w:val="000000" w:themeColor="text1"/>
          <w:sz w:val="32"/>
          <w:szCs w:val="32"/>
        </w:rPr>
        <w:t>水平，降低</w:t>
      </w:r>
      <w:r>
        <w:rPr>
          <w:rFonts w:hint="eastAsia" w:ascii="仿宋_GB2312" w:eastAsia="仿宋_GB2312"/>
          <w:color w:val="000000" w:themeColor="text1"/>
          <w:sz w:val="32"/>
          <w:szCs w:val="32"/>
        </w:rPr>
        <w:t>快递</w:t>
      </w:r>
      <w:r>
        <w:rPr>
          <w:rFonts w:ascii="仿宋_GB2312" w:eastAsia="仿宋_GB2312"/>
          <w:color w:val="000000" w:themeColor="text1"/>
          <w:sz w:val="32"/>
          <w:szCs w:val="32"/>
        </w:rPr>
        <w:t>物流成本，提高流通效率，</w:t>
      </w:r>
      <w:r>
        <w:rPr>
          <w:rFonts w:hint="eastAsia" w:ascii="仿宋_GB2312" w:eastAsia="仿宋_GB2312"/>
          <w:color w:val="000000" w:themeColor="text1"/>
          <w:sz w:val="32"/>
          <w:szCs w:val="32"/>
        </w:rPr>
        <w:t>经市政府同意，结合我市实际提出如下实施意见：</w:t>
      </w:r>
    </w:p>
    <w:p>
      <w:pPr>
        <w:adjustRightInd w:val="0"/>
        <w:snapToGrid w:val="0"/>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一、总体要求</w:t>
      </w:r>
    </w:p>
    <w:p>
      <w:pPr>
        <w:adjustRightInd w:val="0"/>
        <w:snapToGrid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坚持市场主导、政策扶持、创新驱动、协调发展的原则，不断提升我市电商物流的</w:t>
      </w:r>
      <w:r>
        <w:rPr>
          <w:rFonts w:ascii="仿宋_GB2312" w:eastAsia="仿宋_GB2312"/>
          <w:color w:val="000000" w:themeColor="text1"/>
          <w:sz w:val="32"/>
          <w:szCs w:val="32"/>
        </w:rPr>
        <w:t>信息化、标准化、集约化</w:t>
      </w:r>
      <w:r>
        <w:rPr>
          <w:rFonts w:hint="eastAsia" w:ascii="仿宋_GB2312" w:eastAsia="仿宋_GB2312"/>
          <w:color w:val="000000" w:themeColor="text1"/>
          <w:sz w:val="32"/>
          <w:szCs w:val="32"/>
        </w:rPr>
        <w:t>水平</w:t>
      </w:r>
      <w:r>
        <w:rPr>
          <w:rFonts w:ascii="仿宋_GB2312" w:eastAsia="仿宋_GB2312"/>
          <w:color w:val="000000" w:themeColor="text1"/>
          <w:sz w:val="32"/>
          <w:szCs w:val="32"/>
        </w:rPr>
        <w:t>。电商物流创新能力进一步提升，先进物流装备、技术得到广泛应用。一体化运作、网络化经营能力进一步增强，运输、仓储、配送等各环节协调发展，紧密衔接。电商物流成本显著降低，效率明显提高，供应链服务能力大大增强。</w:t>
      </w:r>
    </w:p>
    <w:p>
      <w:pPr>
        <w:adjustRightInd w:val="0"/>
        <w:snapToGrid w:val="0"/>
        <w:spacing w:line="60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二、工作重点</w:t>
      </w:r>
    </w:p>
    <w:p>
      <w:pPr>
        <w:pStyle w:val="5"/>
        <w:shd w:val="clear" w:color="auto" w:fill="FFFFFF"/>
        <w:adjustRightInd w:val="0"/>
        <w:snapToGrid w:val="0"/>
        <w:spacing w:before="0" w:beforeAutospacing="0" w:after="0" w:afterAutospacing="0" w:line="600" w:lineRule="exact"/>
        <w:ind w:firstLine="643" w:firstLineChars="200"/>
        <w:jc w:val="both"/>
        <w:rPr>
          <w:rFonts w:ascii="楷体_GB2312" w:eastAsia="楷体_GB2312" w:hAnsiTheme="minorHAnsi" w:cstheme="minorBidi"/>
          <w:b/>
          <w:color w:val="000000" w:themeColor="text1"/>
          <w:kern w:val="2"/>
          <w:sz w:val="32"/>
          <w:szCs w:val="32"/>
        </w:rPr>
      </w:pPr>
      <w:r>
        <w:rPr>
          <w:rFonts w:hint="eastAsia" w:ascii="楷体_GB2312" w:eastAsia="楷体_GB2312" w:hAnsiTheme="minorHAnsi" w:cstheme="minorBidi"/>
          <w:b/>
          <w:color w:val="000000" w:themeColor="text1"/>
          <w:kern w:val="2"/>
          <w:sz w:val="32"/>
          <w:szCs w:val="32"/>
        </w:rPr>
        <w:t>（一）建设完善电商物流体系。</w:t>
      </w:r>
    </w:p>
    <w:p>
      <w:pPr>
        <w:pStyle w:val="5"/>
        <w:shd w:val="clear" w:color="auto" w:fill="FFFFFF"/>
        <w:adjustRightInd w:val="0"/>
        <w:snapToGrid w:val="0"/>
        <w:spacing w:before="0" w:beforeAutospacing="0" w:after="0" w:afterAutospacing="0" w:line="600" w:lineRule="exact"/>
        <w:ind w:firstLine="668" w:firstLineChars="209"/>
        <w:jc w:val="both"/>
        <w:rPr>
          <w:rFonts w:ascii="仿宋_GB2312" w:hAnsi="Helvetica" w:eastAsia="仿宋_GB2312"/>
          <w:color w:val="000000" w:themeColor="text1"/>
          <w:sz w:val="32"/>
          <w:szCs w:val="32"/>
        </w:rPr>
      </w:pPr>
      <w:r>
        <w:rPr>
          <w:rFonts w:hint="eastAsia" w:ascii="仿宋_GB2312" w:eastAsia="仿宋_GB2312" w:hAnsiTheme="minorHAnsi" w:cstheme="minorBidi"/>
          <w:color w:val="000000" w:themeColor="text1"/>
          <w:kern w:val="2"/>
          <w:sz w:val="32"/>
          <w:szCs w:val="32"/>
        </w:rPr>
        <w:t>围绕</w:t>
      </w:r>
      <w:r>
        <w:rPr>
          <w:rFonts w:hint="eastAsia" w:ascii="仿宋_GB2312" w:eastAsia="仿宋_GB2312" w:hAnsiTheme="minorHAnsi" w:cstheme="minorBidi"/>
          <w:kern w:val="2"/>
          <w:sz w:val="32"/>
          <w:szCs w:val="32"/>
        </w:rPr>
        <w:t>电子商务发展需求，构建统筹城乡、连接全国的电商物流体系。坚持物流规划引领，加强分拨中心、配送中心和末端网点建设，</w:t>
      </w:r>
      <w:r>
        <w:rPr>
          <w:rFonts w:hint="eastAsia" w:ascii="仿宋_GB2312" w:hAnsi="仿宋" w:eastAsia="仿宋_GB2312"/>
          <w:sz w:val="32"/>
          <w:szCs w:val="32"/>
        </w:rPr>
        <w:t>推进电商、客运、物流、快递等为一体的农村综合运输服务站点建设。</w:t>
      </w:r>
      <w:r>
        <w:rPr>
          <w:rFonts w:hint="eastAsia" w:ascii="仿宋_GB2312" w:eastAsia="仿宋_GB2312" w:hAnsiTheme="minorHAnsi" w:cstheme="minorBidi"/>
          <w:kern w:val="2"/>
          <w:sz w:val="32"/>
          <w:szCs w:val="32"/>
        </w:rPr>
        <w:t>对新建或改</w:t>
      </w:r>
      <w:r>
        <w:rPr>
          <w:rFonts w:hint="eastAsia" w:ascii="仿宋_GB2312" w:eastAsia="仿宋_GB2312" w:hAnsiTheme="minorHAnsi" w:cstheme="minorBidi"/>
          <w:color w:val="000000" w:themeColor="text1"/>
          <w:kern w:val="2"/>
          <w:sz w:val="32"/>
          <w:szCs w:val="32"/>
        </w:rPr>
        <w:t>建1万平米以上且为5家以上（含）我市电商企业进行仓配一体化服务的标准化仓储设施、快件分拨中心，按项目投资额（不含土地费用）的5%给予补助，最高不超过200万元。</w:t>
      </w:r>
      <w:r>
        <w:rPr>
          <w:rFonts w:hint="eastAsia" w:ascii="仿宋_GB2312" w:hAnsi="Helvetica" w:eastAsia="仿宋_GB2312"/>
          <w:color w:val="000000" w:themeColor="text1"/>
          <w:sz w:val="32"/>
          <w:szCs w:val="32"/>
        </w:rPr>
        <w:t>对国内排名前10位的快递企业在六安设立区域分拨中心并运营的，给予80万元的一次性奖励。（责任单位：市发改委、市财政局、市交通运输局、市邮政管理局、各县区人民政府、开发区管委）</w:t>
      </w:r>
    </w:p>
    <w:p>
      <w:pPr>
        <w:pStyle w:val="5"/>
        <w:shd w:val="clear" w:color="auto" w:fill="FFFFFF"/>
        <w:adjustRightInd w:val="0"/>
        <w:snapToGrid w:val="0"/>
        <w:spacing w:before="0" w:beforeAutospacing="0" w:after="0" w:afterAutospacing="0" w:line="600" w:lineRule="exact"/>
        <w:ind w:firstLine="643" w:firstLineChars="200"/>
        <w:jc w:val="both"/>
        <w:rPr>
          <w:rFonts w:ascii="楷体_GB2312" w:eastAsia="楷体_GB2312" w:hAnsiTheme="minorHAnsi" w:cstheme="minorBidi"/>
          <w:b/>
          <w:color w:val="000000" w:themeColor="text1"/>
          <w:kern w:val="2"/>
          <w:sz w:val="32"/>
          <w:szCs w:val="32"/>
        </w:rPr>
      </w:pPr>
      <w:r>
        <w:rPr>
          <w:rFonts w:hint="eastAsia" w:ascii="楷体_GB2312" w:eastAsia="楷体_GB2312" w:hAnsiTheme="minorHAnsi" w:cstheme="minorBidi"/>
          <w:b/>
          <w:color w:val="000000" w:themeColor="text1"/>
          <w:kern w:val="2"/>
          <w:sz w:val="32"/>
          <w:szCs w:val="32"/>
        </w:rPr>
        <w:t>（二）提高电商物流两化水平。</w:t>
      </w:r>
    </w:p>
    <w:p>
      <w:pPr>
        <w:pStyle w:val="5"/>
        <w:shd w:val="clear" w:color="auto" w:fill="FFFFFF"/>
        <w:adjustRightInd w:val="0"/>
        <w:snapToGrid w:val="0"/>
        <w:spacing w:before="0" w:beforeAutospacing="0" w:after="0" w:afterAutospacing="0" w:line="600" w:lineRule="exact"/>
        <w:ind w:firstLine="668" w:firstLineChars="209"/>
        <w:jc w:val="both"/>
        <w:rPr>
          <w:rFonts w:ascii="仿宋_GB2312" w:hAnsi="Helvetica" w:eastAsia="仿宋_GB2312"/>
          <w:color w:val="000000" w:themeColor="text1"/>
          <w:sz w:val="32"/>
          <w:szCs w:val="32"/>
        </w:rPr>
      </w:pPr>
      <w:r>
        <w:rPr>
          <w:rFonts w:hint="eastAsia" w:ascii="仿宋_GB2312" w:eastAsia="仿宋_GB2312" w:hAnsiTheme="minorHAnsi" w:cstheme="minorBidi"/>
          <w:color w:val="000000" w:themeColor="text1"/>
          <w:kern w:val="2"/>
          <w:sz w:val="32"/>
          <w:szCs w:val="32"/>
        </w:rPr>
        <w:t>鼓励和支持电商物流企业利用信息化、智能化手段，加强技术和商业模式创新，推动电子商务与物流的融合发展、良性互动。对电商物流企业投资建设的物流信息平台、仓配一体化信息平台等项目投资额达500万元以上的，按项目投资额的5%给予一次性奖补，最高不超过100万元。</w:t>
      </w:r>
      <w:r>
        <w:rPr>
          <w:rFonts w:hint="eastAsia" w:ascii="仿宋_GB2312" w:hAnsi="Helvetica" w:eastAsia="仿宋_GB2312"/>
          <w:color w:val="000000" w:themeColor="text1"/>
          <w:sz w:val="32"/>
          <w:szCs w:val="32"/>
        </w:rPr>
        <w:t>支持快递自动智能分检配备，对设备投资额达300万元以上的，按投资额的10%给予一次性奖补，最高不超过100万元。（责任单位：市发改委、市财政局、市邮政管理局、各县区人民政府、开发区管委）</w:t>
      </w:r>
    </w:p>
    <w:p>
      <w:pPr>
        <w:pStyle w:val="5"/>
        <w:shd w:val="clear" w:color="auto" w:fill="FFFFFF"/>
        <w:adjustRightInd w:val="0"/>
        <w:snapToGrid w:val="0"/>
        <w:spacing w:before="0" w:beforeAutospacing="0" w:after="0" w:afterAutospacing="0" w:line="600" w:lineRule="exact"/>
        <w:ind w:firstLine="671" w:firstLineChars="209"/>
        <w:jc w:val="both"/>
        <w:rPr>
          <w:rFonts w:ascii="楷体_GB2312" w:hAnsi="Helvetica" w:eastAsia="楷体_GB2312"/>
          <w:b/>
          <w:color w:val="000000" w:themeColor="text1"/>
          <w:sz w:val="32"/>
          <w:szCs w:val="32"/>
        </w:rPr>
      </w:pPr>
      <w:r>
        <w:rPr>
          <w:rFonts w:hint="eastAsia" w:ascii="楷体_GB2312" w:hAnsi="Helvetica" w:eastAsia="楷体_GB2312"/>
          <w:b/>
          <w:color w:val="000000" w:themeColor="text1"/>
          <w:sz w:val="32"/>
          <w:szCs w:val="32"/>
        </w:rPr>
        <w:t>（三）加快农村电商物流发展。</w:t>
      </w:r>
    </w:p>
    <w:p>
      <w:pPr>
        <w:pStyle w:val="5"/>
        <w:shd w:val="clear" w:color="auto" w:fill="FFFFFF"/>
        <w:adjustRightInd w:val="0"/>
        <w:snapToGrid w:val="0"/>
        <w:spacing w:before="0" w:beforeAutospacing="0" w:after="0" w:afterAutospacing="0" w:line="600" w:lineRule="exact"/>
        <w:ind w:firstLine="668" w:firstLineChars="209"/>
        <w:jc w:val="both"/>
        <w:rPr>
          <w:rFonts w:ascii="仿宋_GB2312" w:hAnsi="Helvetica" w:eastAsia="仿宋_GB2312"/>
          <w:sz w:val="32"/>
          <w:szCs w:val="32"/>
        </w:rPr>
      </w:pPr>
      <w:r>
        <w:rPr>
          <w:rFonts w:hint="eastAsia" w:ascii="仿宋_GB2312" w:hAnsi="Helvetica" w:eastAsia="仿宋_GB2312"/>
          <w:color w:val="000000" w:themeColor="text1"/>
          <w:sz w:val="32"/>
          <w:szCs w:val="32"/>
        </w:rPr>
        <w:t>推进“快递下乡”工程，整合利用现有邮政、供销、交通等物流资源，</w:t>
      </w:r>
      <w:r>
        <w:rPr>
          <w:rFonts w:hint="eastAsia" w:ascii="仿宋_GB2312" w:hAnsi="仿宋" w:eastAsia="仿宋_GB2312"/>
          <w:color w:val="000000"/>
          <w:sz w:val="32"/>
          <w:szCs w:val="32"/>
        </w:rPr>
        <w:t>推进客运、物流、快递等为一体的农村综合运输服务站点建设，</w:t>
      </w:r>
      <w:r>
        <w:rPr>
          <w:rFonts w:hint="eastAsia" w:ascii="仿宋_GB2312" w:hAnsi="Helvetica" w:eastAsia="仿宋_GB2312"/>
          <w:color w:val="000000" w:themeColor="text1"/>
          <w:sz w:val="32"/>
          <w:szCs w:val="32"/>
        </w:rPr>
        <w:t>利用农村客运班车代运邮件快件。</w:t>
      </w:r>
      <w:r>
        <w:rPr>
          <w:rFonts w:hint="eastAsia" w:ascii="仿宋_GB2312" w:eastAsia="仿宋_GB2312"/>
          <w:color w:val="000000"/>
          <w:sz w:val="32"/>
          <w:szCs w:val="32"/>
          <w:shd w:val="clear" w:color="auto" w:fill="FFFFFF"/>
        </w:rPr>
        <w:t>提高行政村快递的通达率、投送频次和网点快递收发兼容度，</w:t>
      </w:r>
      <w:r>
        <w:rPr>
          <w:rFonts w:hint="eastAsia" w:ascii="仿宋_GB2312" w:hAnsi="Helvetica" w:eastAsia="仿宋_GB2312"/>
          <w:color w:val="000000" w:themeColor="text1"/>
          <w:sz w:val="32"/>
          <w:szCs w:val="32"/>
        </w:rPr>
        <w:t>到2022年，实现建制村电商寄递配送全覆盖。对我市参与电商扶贫的电商企业（网络店铺注册执照为本</w:t>
      </w:r>
      <w:r>
        <w:rPr>
          <w:rFonts w:hint="eastAsia" w:ascii="仿宋_GB2312" w:hAnsi="Helvetica" w:eastAsia="仿宋_GB2312"/>
          <w:sz w:val="32"/>
          <w:szCs w:val="32"/>
        </w:rPr>
        <w:t>地）年发货农产品快递单在不少于2万单的，给予每单1元的补贴，最高6万元。对贫困户通过村级电商服务网点邮寄自产网销农产品的，给予每单5元的补贴，每户每年不超过300元。对中小电商</w:t>
      </w:r>
      <w:r>
        <w:rPr>
          <w:rFonts w:hint="eastAsia" w:ascii="仿宋_GB2312" w:hAnsi="Helvetica" w:eastAsia="仿宋_GB2312"/>
          <w:color w:val="000000" w:themeColor="text1"/>
          <w:sz w:val="32"/>
          <w:szCs w:val="32"/>
        </w:rPr>
        <w:t>微商收购贫困村、贫困户农产品进行网络销售，并通过村级电商服务网点对</w:t>
      </w:r>
      <w:r>
        <w:rPr>
          <w:rFonts w:hint="eastAsia" w:ascii="仿宋_GB2312" w:hAnsi="Helvetica" w:eastAsia="仿宋_GB2312"/>
          <w:sz w:val="32"/>
          <w:szCs w:val="32"/>
        </w:rPr>
        <w:t>外邮寄且年快递单量不少于20</w:t>
      </w:r>
      <w:r>
        <w:rPr>
          <w:rFonts w:hint="eastAsia" w:ascii="仿宋_GB2312" w:hAnsi="Helvetica" w:eastAsia="仿宋_GB2312"/>
          <w:color w:val="000000" w:themeColor="text1"/>
          <w:sz w:val="32"/>
          <w:szCs w:val="32"/>
        </w:rPr>
        <w:t>00单的，给予每单2元的</w:t>
      </w:r>
      <w:r>
        <w:rPr>
          <w:rFonts w:hint="eastAsia" w:ascii="仿宋_GB2312" w:hAnsi="Helvetica" w:eastAsia="仿宋_GB2312"/>
          <w:sz w:val="32"/>
          <w:szCs w:val="32"/>
        </w:rPr>
        <w:t>补贴，最高1万元。（责任单位：市商务局、市财政局、市交通运输局、市邮政管理局、各县区人民政府</w:t>
      </w:r>
      <w:r>
        <w:rPr>
          <w:rFonts w:hint="eastAsia" w:ascii="仿宋_GB2312" w:hAnsi="Helvetica" w:eastAsia="仿宋_GB2312"/>
          <w:color w:val="000000" w:themeColor="text1"/>
          <w:sz w:val="32"/>
          <w:szCs w:val="32"/>
        </w:rPr>
        <w:t>、开发区管委</w:t>
      </w:r>
      <w:r>
        <w:rPr>
          <w:rFonts w:hint="eastAsia" w:ascii="仿宋_GB2312" w:hAnsi="Helvetica" w:eastAsia="仿宋_GB2312"/>
          <w:sz w:val="32"/>
          <w:szCs w:val="32"/>
        </w:rPr>
        <w:t>）</w:t>
      </w:r>
    </w:p>
    <w:p>
      <w:pPr>
        <w:pStyle w:val="5"/>
        <w:shd w:val="clear" w:color="auto" w:fill="FFFFFF"/>
        <w:adjustRightInd w:val="0"/>
        <w:snapToGrid w:val="0"/>
        <w:spacing w:before="0" w:beforeAutospacing="0" w:after="0" w:afterAutospacing="0" w:line="600" w:lineRule="exact"/>
        <w:ind w:firstLine="668" w:firstLineChars="208"/>
        <w:jc w:val="both"/>
        <w:rPr>
          <w:rFonts w:ascii="楷体_GB2312" w:hAnsi="Helvetica" w:eastAsia="楷体_GB2312"/>
          <w:b/>
          <w:sz w:val="32"/>
          <w:szCs w:val="32"/>
        </w:rPr>
      </w:pPr>
      <w:r>
        <w:rPr>
          <w:rFonts w:hint="eastAsia" w:ascii="楷体_GB2312" w:hAnsi="Helvetica" w:eastAsia="楷体_GB2312"/>
          <w:b/>
          <w:sz w:val="32"/>
          <w:szCs w:val="32"/>
        </w:rPr>
        <w:t>（四）加强冷链物流建设。</w:t>
      </w:r>
    </w:p>
    <w:p>
      <w:pPr>
        <w:pStyle w:val="5"/>
        <w:widowControl w:val="0"/>
        <w:shd w:val="clear" w:color="auto" w:fill="FFFFFF"/>
        <w:adjustRightInd w:val="0"/>
        <w:snapToGrid w:val="0"/>
        <w:spacing w:before="0" w:beforeAutospacing="0" w:after="0" w:afterAutospacing="0" w:line="600" w:lineRule="exact"/>
        <w:ind w:firstLine="668" w:firstLineChars="209"/>
        <w:jc w:val="both"/>
        <w:rPr>
          <w:rFonts w:ascii="仿宋_GB2312" w:hAnsi="Helvetica" w:eastAsia="仿宋_GB2312"/>
          <w:sz w:val="32"/>
          <w:szCs w:val="32"/>
        </w:rPr>
      </w:pPr>
      <w:r>
        <w:rPr>
          <w:rFonts w:hint="eastAsia" w:ascii="仿宋_GB2312" w:hAnsi="Helvetica" w:eastAsia="仿宋_GB2312"/>
          <w:color w:val="000000" w:themeColor="text1"/>
          <w:sz w:val="32"/>
          <w:szCs w:val="32"/>
        </w:rPr>
        <w:t>加快以鲜活农产品、食品为主的电子商务冷链物流发展，依托先进设备和信息化技术手段，构建电子商务全程冷链物流体系。支持建设具有预冷、冷藏、初加工、调运等功能的果蔬、食用菌等特色农产品产地集配中心。对本市电商企业</w:t>
      </w:r>
      <w:r>
        <w:rPr>
          <w:rFonts w:hint="eastAsia" w:ascii="仿宋_GB2312" w:hAnsi="仿宋" w:eastAsia="仿宋_GB2312" w:cs="仿宋_GB2312"/>
          <w:sz w:val="32"/>
          <w:szCs w:val="32"/>
        </w:rPr>
        <w:t>冷链物流项目投资50万以上、冷库规模达到30立方米以上，配备冷库、常温库、储存架（箱、柜），分捡、装卸工具以及冷藏或冷冻运输车、冷藏配送集装箱等低温运输工具的，按其决算金额的30%给予一次性奖补，最高不超过50万元。</w:t>
      </w:r>
      <w:r>
        <w:rPr>
          <w:rFonts w:hint="eastAsia" w:ascii="仿宋_GB2312" w:hAnsi="Helvetica" w:eastAsia="仿宋_GB2312"/>
          <w:color w:val="000000" w:themeColor="text1"/>
          <w:sz w:val="32"/>
          <w:szCs w:val="32"/>
        </w:rPr>
        <w:t>对本市快递物流企业购置</w:t>
      </w:r>
      <w:r>
        <w:fldChar w:fldCharType="begin"/>
      </w:r>
      <w:r>
        <w:instrText xml:space="preserve"> HYPERLINK "https://wenwen.sogou.com/s/?w=%E5%86%B7%E9%93%BE%E8%BF%90%E8%BE%93&amp;ch=ww.xqy.chain" \t "_blank" </w:instrText>
      </w:r>
      <w:r>
        <w:fldChar w:fldCharType="separate"/>
      </w:r>
      <w:r>
        <w:rPr>
          <w:rFonts w:hint="eastAsia" w:ascii="仿宋_GB2312" w:hAnsi="Helvetica" w:eastAsia="仿宋_GB2312"/>
          <w:color w:val="000000" w:themeColor="text1"/>
          <w:sz w:val="32"/>
          <w:szCs w:val="32"/>
        </w:rPr>
        <w:t>冷链运输</w:t>
      </w:r>
      <w:r>
        <w:rPr>
          <w:rFonts w:hint="eastAsia" w:ascii="仿宋_GB2312" w:hAnsi="Helvetica" w:eastAsia="仿宋_GB2312"/>
          <w:color w:val="000000" w:themeColor="text1"/>
          <w:sz w:val="32"/>
          <w:szCs w:val="32"/>
        </w:rPr>
        <w:fldChar w:fldCharType="end"/>
      </w:r>
      <w:r>
        <w:rPr>
          <w:rFonts w:hint="eastAsia" w:ascii="仿宋_GB2312" w:hAnsi="Helvetica" w:eastAsia="仿宋_GB2312"/>
          <w:color w:val="000000" w:themeColor="text1"/>
          <w:sz w:val="32"/>
          <w:szCs w:val="32"/>
        </w:rPr>
        <w:t>车辆、全程温湿度监控设备、蓄冷保温（隔热）箱、联运</w:t>
      </w:r>
      <w:r>
        <w:fldChar w:fldCharType="begin"/>
      </w:r>
      <w:r>
        <w:instrText xml:space="preserve"> HYPERLINK "https://wenwen.sogou.com/s/?w=%E5%86%B7%E8%97%8F%E9%9B%86%E8%A3%85%E7%AE%B1&amp;ch=ww.xqy.chain" \t "_blank" </w:instrText>
      </w:r>
      <w:r>
        <w:fldChar w:fldCharType="separate"/>
      </w:r>
      <w:r>
        <w:rPr>
          <w:rFonts w:hint="eastAsia" w:ascii="仿宋_GB2312" w:hAnsi="Helvetica" w:eastAsia="仿宋_GB2312"/>
          <w:color w:val="000000" w:themeColor="text1"/>
          <w:sz w:val="32"/>
          <w:szCs w:val="32"/>
        </w:rPr>
        <w:t>冷藏集装箱</w:t>
      </w:r>
      <w:r>
        <w:rPr>
          <w:rFonts w:hint="eastAsia" w:ascii="仿宋_GB2312" w:hAnsi="Helvetica" w:eastAsia="仿宋_GB2312"/>
          <w:color w:val="000000" w:themeColor="text1"/>
          <w:sz w:val="32"/>
          <w:szCs w:val="32"/>
        </w:rPr>
        <w:fldChar w:fldCharType="end"/>
      </w:r>
      <w:r>
        <w:rPr>
          <w:rFonts w:hint="eastAsia" w:ascii="仿宋_GB2312" w:hAnsi="Helvetica" w:eastAsia="仿宋_GB2312"/>
          <w:color w:val="000000" w:themeColor="text1"/>
          <w:sz w:val="32"/>
          <w:szCs w:val="32"/>
        </w:rPr>
        <w:t>，总投资100万元以上的，按不高</w:t>
      </w:r>
      <w:r>
        <w:rPr>
          <w:rFonts w:hint="eastAsia" w:ascii="仿宋_GB2312" w:hAnsi="Helvetica" w:eastAsia="仿宋_GB2312"/>
          <w:sz w:val="32"/>
          <w:szCs w:val="32"/>
        </w:rPr>
        <w:t>于投资额30%、最高50万元予以补助。 （责任单位：市发改委、市财政局、市商务局、市农业农村局、市邮政管理局、各县区人民政府</w:t>
      </w:r>
      <w:r>
        <w:rPr>
          <w:rFonts w:hint="eastAsia" w:ascii="仿宋_GB2312" w:hAnsi="Helvetica" w:eastAsia="仿宋_GB2312"/>
          <w:color w:val="000000" w:themeColor="text1"/>
          <w:sz w:val="32"/>
          <w:szCs w:val="32"/>
        </w:rPr>
        <w:t>、开发区管委</w:t>
      </w:r>
      <w:r>
        <w:rPr>
          <w:rFonts w:hint="eastAsia" w:ascii="仿宋_GB2312" w:hAnsi="Helvetica" w:eastAsia="仿宋_GB2312"/>
          <w:sz w:val="32"/>
          <w:szCs w:val="32"/>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三、保障措施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3" w:firstLineChars="200"/>
        <w:rPr>
          <w:rFonts w:ascii="仿宋_GB2312" w:hAnsi="Helvetica" w:eastAsia="仿宋_GB2312" w:cs="宋体"/>
          <w:color w:val="000000" w:themeColor="text1"/>
          <w:kern w:val="0"/>
          <w:sz w:val="32"/>
          <w:szCs w:val="32"/>
        </w:rPr>
      </w:pPr>
      <w:r>
        <w:rPr>
          <w:rFonts w:hint="eastAsia" w:ascii="楷体_GB2312" w:hAnsi="Helvetica" w:eastAsia="楷体_GB2312" w:cs="宋体"/>
          <w:b/>
          <w:color w:val="000000" w:themeColor="text1"/>
          <w:kern w:val="0"/>
          <w:sz w:val="32"/>
          <w:szCs w:val="32"/>
        </w:rPr>
        <w:t>（一）加强组织领导。</w:t>
      </w:r>
      <w:r>
        <w:rPr>
          <w:rFonts w:hint="eastAsia" w:ascii="仿宋_GB2312" w:hAnsi="Helvetica" w:eastAsia="仿宋_GB2312" w:cs="宋体"/>
          <w:color w:val="000000" w:themeColor="text1"/>
          <w:kern w:val="0"/>
          <w:sz w:val="32"/>
          <w:szCs w:val="32"/>
        </w:rPr>
        <w:t>电商物流涉及发改、财政、交通、商务、邮政管理等多部门，各相关单位要协同工作，形成合力，共同推动电商物流降本增效，促进电商发展。市电商领导小组办公室要加强业务指导，充分发挥组织协调作用。各县区人民政府、开发区管委是直接责任主体，在工作部署、政策安排、项目落地等方面要明确责任、细化分工、狠抓落实。</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3" w:firstLineChars="200"/>
        <w:rPr>
          <w:rFonts w:ascii="楷体_GB2312" w:hAnsi="Helvetica" w:eastAsia="楷体_GB2312" w:cs="宋体"/>
          <w:b/>
          <w:color w:val="000000" w:themeColor="text1"/>
          <w:kern w:val="0"/>
          <w:sz w:val="32"/>
          <w:szCs w:val="32"/>
        </w:rPr>
      </w:pPr>
      <w:r>
        <w:rPr>
          <w:rFonts w:hint="eastAsia" w:ascii="楷体_GB2312" w:hAnsi="Helvetica" w:eastAsia="楷体_GB2312" w:cs="宋体"/>
          <w:b/>
          <w:color w:val="000000" w:themeColor="text1"/>
          <w:kern w:val="0"/>
          <w:sz w:val="32"/>
          <w:szCs w:val="32"/>
        </w:rPr>
        <w:t>（二）加强督查考评。</w:t>
      </w:r>
      <w:r>
        <w:rPr>
          <w:rFonts w:hint="eastAsia" w:ascii="仿宋_GB2312" w:hAnsi="Helvetica" w:eastAsia="仿宋_GB2312" w:cs="宋体"/>
          <w:color w:val="000000" w:themeColor="text1"/>
          <w:kern w:val="0"/>
          <w:sz w:val="32"/>
          <w:szCs w:val="32"/>
        </w:rPr>
        <w:t>由市委督查室、市发改委、市商务局牵头，结合我市电商发展和服务业发展目标考核，加大对各县区、各部门政策落实情况的督查、考评力度。各县区、各部门定期报告工作进展情况。要及时总结推广电商物流发展中的经验，健全发展长效机制，放大电商与快递物流的协同发展效应。</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3" w:firstLineChars="200"/>
        <w:rPr>
          <w:rFonts w:ascii="楷体_GB2312" w:hAnsi="Helvetica" w:eastAsia="楷体_GB2312" w:cs="宋体"/>
          <w:b/>
          <w:color w:val="000000" w:themeColor="text1"/>
          <w:kern w:val="0"/>
          <w:sz w:val="32"/>
          <w:szCs w:val="32"/>
        </w:rPr>
      </w:pPr>
      <w:r>
        <w:rPr>
          <w:rFonts w:hint="eastAsia" w:ascii="楷体_GB2312" w:hAnsi="Helvetica" w:eastAsia="楷体_GB2312" w:cs="宋体"/>
          <w:b/>
          <w:color w:val="000000" w:themeColor="text1"/>
          <w:kern w:val="0"/>
          <w:sz w:val="32"/>
          <w:szCs w:val="32"/>
        </w:rPr>
        <w:t>（三）加强财政支持。</w:t>
      </w:r>
      <w:r>
        <w:rPr>
          <w:rFonts w:hint="eastAsia" w:ascii="仿宋_GB2312" w:hAnsi="Helvetica" w:eastAsia="仿宋_GB2312" w:cs="宋体"/>
          <w:color w:val="000000" w:themeColor="text1"/>
          <w:kern w:val="0"/>
          <w:sz w:val="32"/>
          <w:szCs w:val="32"/>
        </w:rPr>
        <w:t>市财政统筹安排市级电商物流发展专项资金，市商务局联合市发改委、市邮政管理局根据各县区具体实际和上年度资金使用绩效情况进行分配。各县区应根据意见要求和本地实际，制定具体实施细则，细化支持内容、补贴标准、组织申报、资金拨付等内容，推动项目落地，提高财政资金使用效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420" w:lineRule="atLeast"/>
        <w:rPr>
          <w:rFonts w:ascii="仿宋_GB2312" w:hAnsi="Helvetica" w:eastAsia="仿宋_GB2312" w:cs="宋体"/>
          <w:color w:val="000000" w:themeColor="text1"/>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420" w:lineRule="atLeast"/>
        <w:ind w:firstLine="800" w:firstLineChars="250"/>
        <w:rPr>
          <w:rFonts w:ascii="仿宋_GB2312" w:hAnsi="Helvetica" w:eastAsia="仿宋_GB2312" w:cs="宋体"/>
          <w:color w:val="000000" w:themeColor="text1"/>
          <w:kern w:val="0"/>
          <w:sz w:val="32"/>
          <w:szCs w:val="32"/>
        </w:rPr>
      </w:pPr>
      <w:r>
        <w:rPr>
          <w:rFonts w:hint="eastAsia" w:ascii="仿宋_GB2312" w:hAnsi="Helvetica" w:eastAsia="仿宋_GB2312" w:cs="宋体"/>
          <w:color w:val="000000" w:themeColor="text1"/>
          <w:kern w:val="0"/>
          <w:sz w:val="32"/>
          <w:szCs w:val="32"/>
        </w:rPr>
        <w:t>附：本实施意见起草相关政策依据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420" w:lineRule="atLeast"/>
        <w:rPr>
          <w:rFonts w:ascii="仿宋_GB2312" w:hAnsi="Helvetica" w:eastAsia="仿宋_GB2312" w:cs="宋体"/>
          <w:color w:val="000000" w:themeColor="text1"/>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420" w:lineRule="atLeast"/>
        <w:jc w:val="center"/>
        <w:rPr>
          <w:rFonts w:ascii="方正小标宋简体" w:hAnsi="Helvetica" w:eastAsia="方正小标宋简体" w:cs="宋体"/>
          <w:color w:val="000000" w:themeColor="text1"/>
          <w:kern w:val="0"/>
          <w:sz w:val="44"/>
          <w:szCs w:val="44"/>
        </w:rPr>
      </w:pPr>
      <w:r>
        <w:rPr>
          <w:rFonts w:hint="eastAsia" w:ascii="方正小标宋简体" w:hAnsi="Helvetica" w:eastAsia="方正小标宋简体" w:cs="宋体"/>
          <w:color w:val="000000" w:themeColor="text1"/>
          <w:kern w:val="0"/>
          <w:sz w:val="44"/>
          <w:szCs w:val="44"/>
        </w:rPr>
        <w:t>本实施意见起草相关政策依据</w:t>
      </w:r>
    </w:p>
    <w:p>
      <w:pPr>
        <w:pStyle w:val="5"/>
        <w:shd w:val="clear" w:color="auto" w:fill="FFFFFF"/>
        <w:spacing w:before="0" w:beforeAutospacing="0" w:after="0" w:afterAutospacing="0"/>
        <w:ind w:firstLine="640" w:firstLineChars="200"/>
        <w:rPr>
          <w:rFonts w:ascii="仿宋_GB2312" w:hAnsi="Helvetica" w:eastAsia="仿宋_GB2312"/>
          <w:color w:val="000000" w:themeColor="text1"/>
          <w:sz w:val="32"/>
          <w:szCs w:val="32"/>
        </w:rPr>
      </w:pPr>
      <w:r>
        <w:rPr>
          <w:rFonts w:hint="eastAsia" w:ascii="仿宋_GB2312" w:hAnsi="Helvetica" w:eastAsia="仿宋_GB2312"/>
          <w:color w:val="000000" w:themeColor="text1"/>
          <w:sz w:val="32"/>
          <w:szCs w:val="32"/>
        </w:rPr>
        <w:t>1.中央、省、市《</w:t>
      </w:r>
      <w:r>
        <w:rPr>
          <w:rFonts w:ascii="仿宋_GB2312" w:hAnsi="Helvetica" w:eastAsia="仿宋_GB2312"/>
          <w:color w:val="000000" w:themeColor="text1"/>
          <w:sz w:val="32"/>
          <w:szCs w:val="32"/>
        </w:rPr>
        <w:t>关于坚</w:t>
      </w:r>
      <w:bookmarkStart w:id="0" w:name="_GoBack"/>
      <w:bookmarkEnd w:id="0"/>
      <w:r>
        <w:rPr>
          <w:rFonts w:ascii="仿宋_GB2312" w:hAnsi="Helvetica" w:eastAsia="仿宋_GB2312"/>
          <w:color w:val="000000" w:themeColor="text1"/>
          <w:sz w:val="32"/>
          <w:szCs w:val="32"/>
        </w:rPr>
        <w:t>持农业农村优先发展做好“三农”工作的若干意见</w:t>
      </w:r>
      <w:r>
        <w:rPr>
          <w:rFonts w:hint="eastAsia" w:ascii="仿宋_GB2312" w:hAnsi="Helvetica" w:eastAsia="仿宋_GB2312"/>
          <w:color w:val="000000" w:themeColor="text1"/>
          <w:sz w:val="32"/>
          <w:szCs w:val="32"/>
        </w:rPr>
        <w:t>》中关于“</w:t>
      </w:r>
      <w:r>
        <w:rPr>
          <w:rFonts w:ascii="仿宋_GB2312" w:hAnsi="Helvetica" w:eastAsia="仿宋_GB2312"/>
          <w:color w:val="000000" w:themeColor="text1"/>
          <w:sz w:val="32"/>
          <w:szCs w:val="32"/>
        </w:rPr>
        <w:t>完善县乡村物流基础设施网络</w:t>
      </w:r>
      <w:r>
        <w:rPr>
          <w:rFonts w:hint="eastAsia" w:ascii="仿宋_GB2312" w:hAnsi="Helvetica" w:eastAsia="仿宋_GB2312"/>
          <w:color w:val="000000" w:themeColor="text1"/>
          <w:sz w:val="32"/>
          <w:szCs w:val="32"/>
        </w:rPr>
        <w:t>”内容。</w:t>
      </w:r>
    </w:p>
    <w:p>
      <w:pPr>
        <w:pStyle w:val="5"/>
        <w:shd w:val="clear" w:color="auto" w:fill="FFFFFF"/>
        <w:spacing w:before="0" w:beforeAutospacing="0" w:after="0" w:afterAutospacing="0"/>
        <w:ind w:firstLine="640" w:firstLineChars="200"/>
        <w:rPr>
          <w:rFonts w:ascii="仿宋_GB2312" w:hAnsi="Helvetica" w:eastAsia="仿宋_GB2312"/>
          <w:color w:val="000000" w:themeColor="text1"/>
          <w:sz w:val="32"/>
          <w:szCs w:val="32"/>
        </w:rPr>
      </w:pPr>
      <w:r>
        <w:rPr>
          <w:rFonts w:hint="eastAsia" w:ascii="仿宋_GB2312" w:hAnsi="Helvetica" w:eastAsia="仿宋_GB2312"/>
          <w:color w:val="000000" w:themeColor="text1"/>
          <w:sz w:val="32"/>
          <w:szCs w:val="32"/>
        </w:rPr>
        <w:t>2.国务院办公厅、安徽省政府办公厅《关于推进电子商务与快递物流协同发展的实施意见》</w:t>
      </w:r>
    </w:p>
    <w:p>
      <w:pPr>
        <w:pStyle w:val="5"/>
        <w:shd w:val="clear" w:color="auto" w:fill="FFFFFF"/>
        <w:spacing w:before="0" w:beforeAutospacing="0" w:after="0" w:afterAutospacing="0"/>
        <w:ind w:firstLine="640" w:firstLineChars="200"/>
        <w:rPr>
          <w:rFonts w:ascii="仿宋_GB2312" w:hAnsi="Helvetica" w:eastAsia="仿宋_GB2312"/>
          <w:color w:val="000000" w:themeColor="text1"/>
          <w:sz w:val="32"/>
          <w:szCs w:val="32"/>
        </w:rPr>
      </w:pPr>
      <w:r>
        <w:rPr>
          <w:rFonts w:hint="eastAsia" w:ascii="仿宋_GB2312" w:hAnsi="Helvetica" w:eastAsia="仿宋_GB2312"/>
          <w:color w:val="000000" w:themeColor="text1"/>
          <w:sz w:val="32"/>
          <w:szCs w:val="32"/>
        </w:rPr>
        <w:t>3. 国家邮政局、国家发展改革委、财政部、农业农村部、商务部、文化和旅游部、供销合作总社《关于推进邮政业服务乡村振兴的意见》</w:t>
      </w:r>
    </w:p>
    <w:p>
      <w:pPr>
        <w:pStyle w:val="5"/>
        <w:shd w:val="clear" w:color="auto" w:fill="FFFFFF"/>
        <w:spacing w:before="0" w:beforeAutospacing="0" w:after="0" w:afterAutospacing="0"/>
        <w:ind w:firstLine="640" w:firstLineChars="200"/>
        <w:rPr>
          <w:rFonts w:ascii="仿宋_GB2312" w:hAnsi="Helvetica" w:eastAsia="仿宋_GB2312"/>
          <w:color w:val="000000" w:themeColor="text1"/>
          <w:sz w:val="32"/>
          <w:szCs w:val="32"/>
        </w:rPr>
      </w:pPr>
      <w:r>
        <w:rPr>
          <w:rFonts w:hint="eastAsia" w:ascii="仿宋_GB2312" w:hAnsi="Helvetica" w:eastAsia="仿宋_GB2312"/>
          <w:color w:val="000000" w:themeColor="text1"/>
          <w:sz w:val="32"/>
          <w:szCs w:val="32"/>
        </w:rPr>
        <w:t>4.省内其他地市服务业发展政策，《合肥市人民政府办公厅关于印发合肥市培育新动能促进产业转型升级推动经济高质量发展若干政策实施细则的通知》（合政办〔2018〕24号）、《马鞍山市人民政府关于印发马鞍山市扶持产业发展若干政策的通知》（马政〔2017〕51号）、《阜阳市实施“双轮驱动”战略促进现代服务业发展的若干政策》（阜政办〔2018〕21号）等文件相关条款。</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54673"/>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0CEA"/>
    <w:rsid w:val="00012DCA"/>
    <w:rsid w:val="00051EA6"/>
    <w:rsid w:val="00064251"/>
    <w:rsid w:val="000A7CF6"/>
    <w:rsid w:val="000C38F4"/>
    <w:rsid w:val="000C45CB"/>
    <w:rsid w:val="000E4F12"/>
    <w:rsid w:val="000E79A1"/>
    <w:rsid w:val="0013063D"/>
    <w:rsid w:val="00131271"/>
    <w:rsid w:val="00181C89"/>
    <w:rsid w:val="002179E1"/>
    <w:rsid w:val="00255A3B"/>
    <w:rsid w:val="002A1F95"/>
    <w:rsid w:val="003761D6"/>
    <w:rsid w:val="003A5538"/>
    <w:rsid w:val="003D6492"/>
    <w:rsid w:val="0040316C"/>
    <w:rsid w:val="004516DA"/>
    <w:rsid w:val="004B4B03"/>
    <w:rsid w:val="004C017F"/>
    <w:rsid w:val="00500A5C"/>
    <w:rsid w:val="00506F10"/>
    <w:rsid w:val="00566C21"/>
    <w:rsid w:val="00566D7A"/>
    <w:rsid w:val="00582BD5"/>
    <w:rsid w:val="0058613D"/>
    <w:rsid w:val="005A5AE2"/>
    <w:rsid w:val="006551FF"/>
    <w:rsid w:val="00663A28"/>
    <w:rsid w:val="00665EA0"/>
    <w:rsid w:val="00666926"/>
    <w:rsid w:val="00672160"/>
    <w:rsid w:val="006E36FB"/>
    <w:rsid w:val="006F119F"/>
    <w:rsid w:val="007046FC"/>
    <w:rsid w:val="00717DC1"/>
    <w:rsid w:val="00785F64"/>
    <w:rsid w:val="007D32C4"/>
    <w:rsid w:val="007D6F87"/>
    <w:rsid w:val="007F396E"/>
    <w:rsid w:val="008000CA"/>
    <w:rsid w:val="0080193C"/>
    <w:rsid w:val="00814832"/>
    <w:rsid w:val="00821A94"/>
    <w:rsid w:val="00854B31"/>
    <w:rsid w:val="00872E36"/>
    <w:rsid w:val="008747A4"/>
    <w:rsid w:val="008846C3"/>
    <w:rsid w:val="00903ABE"/>
    <w:rsid w:val="0093001C"/>
    <w:rsid w:val="009636F4"/>
    <w:rsid w:val="00983BF2"/>
    <w:rsid w:val="00987066"/>
    <w:rsid w:val="009E1E65"/>
    <w:rsid w:val="00A33B5A"/>
    <w:rsid w:val="00A9017D"/>
    <w:rsid w:val="00AB5EB8"/>
    <w:rsid w:val="00B10368"/>
    <w:rsid w:val="00B237ED"/>
    <w:rsid w:val="00B2798D"/>
    <w:rsid w:val="00B36538"/>
    <w:rsid w:val="00B57545"/>
    <w:rsid w:val="00B61414"/>
    <w:rsid w:val="00BB2FAB"/>
    <w:rsid w:val="00BB6704"/>
    <w:rsid w:val="00BD0247"/>
    <w:rsid w:val="00C35910"/>
    <w:rsid w:val="00C4671C"/>
    <w:rsid w:val="00C537B7"/>
    <w:rsid w:val="00C572EF"/>
    <w:rsid w:val="00C77CA8"/>
    <w:rsid w:val="00C835C3"/>
    <w:rsid w:val="00CC5BBF"/>
    <w:rsid w:val="00CD0D6F"/>
    <w:rsid w:val="00CD4654"/>
    <w:rsid w:val="00CE35F1"/>
    <w:rsid w:val="00D04F1F"/>
    <w:rsid w:val="00D10CEA"/>
    <w:rsid w:val="00D21551"/>
    <w:rsid w:val="00D25C5A"/>
    <w:rsid w:val="00D53F0A"/>
    <w:rsid w:val="00D74BAE"/>
    <w:rsid w:val="00DE060B"/>
    <w:rsid w:val="00E12B05"/>
    <w:rsid w:val="00E23A2E"/>
    <w:rsid w:val="00E434CE"/>
    <w:rsid w:val="00E5174A"/>
    <w:rsid w:val="00E62E26"/>
    <w:rsid w:val="00E76C58"/>
    <w:rsid w:val="00E91CBE"/>
    <w:rsid w:val="00EB02D8"/>
    <w:rsid w:val="00ED2E15"/>
    <w:rsid w:val="00EE2E69"/>
    <w:rsid w:val="00F01626"/>
    <w:rsid w:val="00F1309D"/>
    <w:rsid w:val="00F13D47"/>
    <w:rsid w:val="00F70C2A"/>
    <w:rsid w:val="00F82EA0"/>
    <w:rsid w:val="00F845E0"/>
    <w:rsid w:val="00FE3C06"/>
    <w:rsid w:val="00FF0B96"/>
    <w:rsid w:val="491E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qFormat/>
    <w:uiPriority w:val="99"/>
    <w:rPr>
      <w:sz w:val="18"/>
      <w:szCs w:val="18"/>
    </w:rPr>
  </w:style>
  <w:style w:type="character" w:customStyle="1" w:styleId="12">
    <w:name w:val="HTML 预设格式 Char"/>
    <w:basedOn w:val="7"/>
    <w:link w:val="4"/>
    <w:semiHidden/>
    <w:qFormat/>
    <w:uiPriority w:val="99"/>
    <w:rPr>
      <w:rFonts w:ascii="宋体" w:hAnsi="宋体" w:eastAsia="宋体" w:cs="宋体"/>
      <w:kern w:val="0"/>
      <w:sz w:val="24"/>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5</Pages>
  <Words>381</Words>
  <Characters>2177</Characters>
  <Lines>18</Lines>
  <Paragraphs>5</Paragraphs>
  <TotalTime>290</TotalTime>
  <ScaleCrop>false</ScaleCrop>
  <LinksUpToDate>false</LinksUpToDate>
  <CharactersWithSpaces>2553</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2019-07-15T00:06:00Z</dcterms:created>
  <dc:creator>陈淑颉</dc:creator>
  <cp:lastModifiedBy>波波</cp:lastModifiedBy>
  <dcterms:modified xsi:type="dcterms:W3CDTF">2019-07-22T06:23:19Z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